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CD61" w14:textId="7E13C7C5" w:rsidR="00F02C4E" w:rsidRPr="00A3782D" w:rsidRDefault="00F02C4E" w:rsidP="00A2710D">
      <w:pPr>
        <w:rPr>
          <w:rFonts w:eastAsiaTheme="majorEastAsia" w:cstheme="minorHAnsi"/>
          <w:b/>
          <w:bCs/>
          <w:sz w:val="40"/>
          <w:szCs w:val="40"/>
          <w:u w:val="single"/>
        </w:rPr>
      </w:pPr>
      <w:r w:rsidRPr="00A3782D">
        <w:rPr>
          <w:rFonts w:eastAsiaTheme="majorEastAsia" w:cstheme="minorHAnsi"/>
          <w:b/>
          <w:bCs/>
          <w:sz w:val="40"/>
          <w:szCs w:val="40"/>
          <w:u w:val="single"/>
        </w:rPr>
        <w:t>Environmental Policy (EMS)</w:t>
      </w:r>
    </w:p>
    <w:p w14:paraId="53A4AA66" w14:textId="720370C3" w:rsidR="00F02C4E" w:rsidRPr="00A3782D" w:rsidRDefault="00F02C4E" w:rsidP="00A2710D">
      <w:pPr>
        <w:pStyle w:val="NormalWeb"/>
        <w:spacing w:before="66" w:beforeAutospacing="0" w:after="0" w:afterAutospacing="0"/>
        <w:textAlignment w:val="baseline"/>
        <w:rPr>
          <w:rFonts w:asciiTheme="minorHAnsi" w:eastAsiaTheme="minorEastAsia" w:hAnsiTheme="minorHAnsi" w:cstheme="minorHAnsi"/>
          <w:b/>
          <w:bCs/>
        </w:rPr>
      </w:pPr>
      <w:r w:rsidRPr="00A3782D">
        <w:rPr>
          <w:rFonts w:asciiTheme="minorHAnsi" w:eastAsiaTheme="minorEastAsia" w:hAnsiTheme="minorHAnsi" w:cstheme="minorHAnsi"/>
          <w:b/>
          <w:bCs/>
        </w:rPr>
        <w:t>The Parker Hannifin Corporation Filtration Group Engine Mobile Original Equipment is a world leader in the manufacturing of leading technology filtration systems for water, air, and fuels.</w:t>
      </w:r>
    </w:p>
    <w:p w14:paraId="0909D69D" w14:textId="77777777" w:rsidR="00F02C4E" w:rsidRPr="00A3782D" w:rsidRDefault="00F02C4E" w:rsidP="00A2710D">
      <w:pPr>
        <w:pStyle w:val="NormalWeb"/>
        <w:spacing w:before="66" w:beforeAutospacing="0" w:after="0" w:afterAutospacing="0"/>
        <w:textAlignment w:val="baseline"/>
        <w:rPr>
          <w:rFonts w:asciiTheme="minorHAnsi" w:hAnsiTheme="minorHAnsi" w:cstheme="minorHAnsi"/>
        </w:rPr>
      </w:pPr>
    </w:p>
    <w:p w14:paraId="6F29E0FF" w14:textId="597AFC8E" w:rsidR="00F02C4E" w:rsidRPr="00A3782D" w:rsidRDefault="00F02C4E" w:rsidP="00A2710D">
      <w:pPr>
        <w:pStyle w:val="NormalWeb"/>
        <w:spacing w:before="66" w:beforeAutospacing="0" w:after="0" w:afterAutospacing="0"/>
        <w:textAlignment w:val="baseline"/>
        <w:rPr>
          <w:rFonts w:asciiTheme="minorHAnsi" w:eastAsiaTheme="minorEastAsia" w:hAnsiTheme="minorHAnsi" w:cstheme="minorHAnsi"/>
          <w:b/>
          <w:bCs/>
        </w:rPr>
      </w:pPr>
      <w:r w:rsidRPr="00A3782D">
        <w:rPr>
          <w:rFonts w:asciiTheme="minorHAnsi" w:eastAsiaTheme="minorEastAsia" w:hAnsiTheme="minorHAnsi" w:cstheme="minorHAnsi"/>
          <w:b/>
          <w:bCs/>
        </w:rPr>
        <w:t>It is the policy of Engine Mobile Original Equipment facilities to be responsible corporate citizens in protecting the environment. We recognize and believe in the importance of safeguarding natural resources and the global environment. We are committed to our employees, our community and our customers and their understanding of the need for environmental stewardship. Parker Hannifin Corporation Filtration Group Engine Mobile Original Equipment Division pledges to implement and operate its ISO 14001 Environmental Management System to further enhance our environmental performance.</w:t>
      </w:r>
    </w:p>
    <w:p w14:paraId="5E37C447" w14:textId="77777777" w:rsidR="00F02C4E" w:rsidRPr="00A3782D" w:rsidRDefault="00F02C4E" w:rsidP="00A2710D">
      <w:pPr>
        <w:pStyle w:val="NormalWeb"/>
        <w:spacing w:before="66" w:beforeAutospacing="0" w:after="0" w:afterAutospacing="0"/>
        <w:textAlignment w:val="baseline"/>
        <w:rPr>
          <w:rFonts w:asciiTheme="minorHAnsi" w:hAnsiTheme="minorHAnsi" w:cstheme="minorHAnsi"/>
        </w:rPr>
      </w:pPr>
    </w:p>
    <w:p w14:paraId="0F743205" w14:textId="1C000D6D" w:rsidR="00F02C4E" w:rsidRDefault="00F02C4E" w:rsidP="00506F70">
      <w:pPr>
        <w:pStyle w:val="NormalWeb"/>
        <w:spacing w:before="66" w:beforeAutospacing="0" w:after="0" w:afterAutospacing="0"/>
        <w:textAlignment w:val="baseline"/>
        <w:rPr>
          <w:rFonts w:asciiTheme="minorHAnsi" w:eastAsiaTheme="minorEastAsia" w:hAnsiTheme="minorHAnsi" w:cstheme="minorHAnsi"/>
          <w:b/>
          <w:bCs/>
        </w:rPr>
      </w:pPr>
      <w:r w:rsidRPr="00A3782D">
        <w:rPr>
          <w:rFonts w:asciiTheme="minorHAnsi" w:eastAsiaTheme="minorEastAsia" w:hAnsiTheme="minorHAnsi" w:cstheme="minorHAnsi"/>
          <w:b/>
          <w:bCs/>
        </w:rPr>
        <w:t>Our commitment is to continually improve our environmental management system. The goal is to proactively manage our business in a way that meets or exceeds all applicable legal and other requirements. We strive to minimize or reduce the use of our natural resources as well as the generation of waste by training our employees about environmental requirements and responsibilities. This will be accomplished by regularly assessing the environmental impacts of our business, setting environmental objectives, implementation of procedures to achieve those objectives, and periodic review of performance against the objectives.</w:t>
      </w:r>
    </w:p>
    <w:p w14:paraId="39A7B58D" w14:textId="77777777" w:rsidR="00506F70" w:rsidRDefault="00506F70" w:rsidP="00506F70">
      <w:pPr>
        <w:pStyle w:val="NormalWeb"/>
        <w:spacing w:before="66" w:beforeAutospacing="0" w:after="0" w:afterAutospacing="0"/>
        <w:textAlignment w:val="baseline"/>
        <w:rPr>
          <w:rFonts w:asciiTheme="minorHAnsi" w:eastAsiaTheme="minorEastAsia" w:hAnsiTheme="minorHAnsi" w:cstheme="minorHAnsi"/>
          <w:b/>
          <w:bCs/>
        </w:rPr>
      </w:pPr>
    </w:p>
    <w:p w14:paraId="174AD322" w14:textId="77777777" w:rsidR="00234132" w:rsidRDefault="00234132" w:rsidP="00506F70">
      <w:pPr>
        <w:pStyle w:val="NormalWeb"/>
        <w:spacing w:before="66" w:beforeAutospacing="0" w:after="0" w:afterAutospacing="0"/>
        <w:textAlignment w:val="baseline"/>
        <w:rPr>
          <w:rFonts w:asciiTheme="minorHAnsi" w:eastAsiaTheme="minorEastAsia" w:hAnsiTheme="minorHAnsi" w:cstheme="minorHAnsi"/>
          <w:b/>
          <w:bCs/>
        </w:rPr>
      </w:pPr>
    </w:p>
    <w:p w14:paraId="0AC76F9F" w14:textId="77777777" w:rsidR="00234132" w:rsidRDefault="00234132" w:rsidP="00506F70">
      <w:pPr>
        <w:pStyle w:val="NormalWeb"/>
        <w:spacing w:before="66" w:beforeAutospacing="0" w:after="0" w:afterAutospacing="0"/>
        <w:textAlignment w:val="baseline"/>
        <w:rPr>
          <w:rFonts w:asciiTheme="minorHAnsi" w:eastAsiaTheme="minorEastAsia" w:hAnsiTheme="minorHAnsi" w:cstheme="minorHAnsi"/>
          <w:b/>
          <w:bCs/>
        </w:rPr>
      </w:pPr>
    </w:p>
    <w:p w14:paraId="1F6820F9" w14:textId="77777777" w:rsidR="00506F70" w:rsidRPr="00506F70" w:rsidRDefault="00506F70" w:rsidP="00506F70">
      <w:pPr>
        <w:pStyle w:val="NormalWeb"/>
        <w:spacing w:before="66" w:beforeAutospacing="0" w:after="0" w:afterAutospacing="0"/>
        <w:textAlignment w:val="baseline"/>
        <w:rPr>
          <w:rFonts w:asciiTheme="minorHAnsi" w:eastAsiaTheme="minorEastAsia" w:hAnsiTheme="minorHAnsi" w:cstheme="minorHAnsi"/>
          <w:b/>
          <w:bCs/>
        </w:rPr>
      </w:pPr>
    </w:p>
    <w:p w14:paraId="05DE57EC" w14:textId="3294707A" w:rsidR="005D3296" w:rsidRDefault="00234132">
      <w:pPr>
        <w:rPr>
          <w:sz w:val="28"/>
          <w:szCs w:val="28"/>
        </w:rPr>
      </w:pPr>
      <w:r>
        <w:rPr>
          <w:noProof/>
          <w:sz w:val="28"/>
          <w:szCs w:val="28"/>
        </w:rPr>
        <w:drawing>
          <wp:inline distT="0" distB="0" distL="0" distR="0" wp14:anchorId="3C863227" wp14:editId="2011D2E6">
            <wp:extent cx="768759" cy="457200"/>
            <wp:effectExtent l="0" t="0" r="0" b="0"/>
            <wp:docPr id="131524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759" cy="457200"/>
                    </a:xfrm>
                    <a:prstGeom prst="rect">
                      <a:avLst/>
                    </a:prstGeom>
                    <a:noFill/>
                  </pic:spPr>
                </pic:pic>
              </a:graphicData>
            </a:graphic>
          </wp:inline>
        </w:drawing>
      </w:r>
    </w:p>
    <w:p w14:paraId="4D7DC346" w14:textId="77777777" w:rsidR="00234132" w:rsidRPr="00234132" w:rsidRDefault="00234132" w:rsidP="00234132">
      <w:pPr>
        <w:pStyle w:val="NoSpacing"/>
        <w:rPr>
          <w:sz w:val="16"/>
          <w:szCs w:val="16"/>
        </w:rPr>
      </w:pPr>
      <w:r w:rsidRPr="00234132">
        <w:rPr>
          <w:sz w:val="16"/>
          <w:szCs w:val="16"/>
        </w:rPr>
        <w:t>Jeff Fuller</w:t>
      </w:r>
    </w:p>
    <w:p w14:paraId="053FD53B" w14:textId="77777777" w:rsidR="00234132" w:rsidRDefault="00234132" w:rsidP="00234132">
      <w:pPr>
        <w:pStyle w:val="NoSpacing"/>
      </w:pPr>
      <w:r w:rsidRPr="00234132">
        <w:rPr>
          <w:sz w:val="16"/>
          <w:szCs w:val="16"/>
        </w:rPr>
        <w:t>General Manager</w:t>
      </w:r>
      <w:r w:rsidRPr="00234132">
        <w:rPr>
          <w:sz w:val="16"/>
          <w:szCs w:val="16"/>
        </w:rPr>
        <w:tab/>
      </w:r>
      <w:r>
        <w:tab/>
      </w:r>
      <w:r>
        <w:tab/>
      </w:r>
      <w:r>
        <w:tab/>
      </w:r>
      <w:r>
        <w:tab/>
      </w:r>
      <w:r>
        <w:tab/>
      </w:r>
      <w:r>
        <w:tab/>
      </w:r>
      <w:r>
        <w:tab/>
      </w:r>
      <w:r>
        <w:tab/>
      </w:r>
    </w:p>
    <w:p w14:paraId="494BA060" w14:textId="0D7965B7" w:rsidR="005D3296" w:rsidRPr="00F02C4E" w:rsidRDefault="00506F70" w:rsidP="00234132">
      <w:pPr>
        <w:ind w:left="7920"/>
        <w:rPr>
          <w:sz w:val="28"/>
          <w:szCs w:val="28"/>
        </w:rPr>
      </w:pPr>
      <w:r>
        <w:rPr>
          <w:sz w:val="28"/>
          <w:szCs w:val="28"/>
        </w:rPr>
        <w:t>4</w:t>
      </w:r>
      <w:r w:rsidR="006329FF">
        <w:rPr>
          <w:sz w:val="28"/>
          <w:szCs w:val="28"/>
        </w:rPr>
        <w:t>/</w:t>
      </w:r>
      <w:r>
        <w:rPr>
          <w:sz w:val="28"/>
          <w:szCs w:val="28"/>
        </w:rPr>
        <w:t>15</w:t>
      </w:r>
      <w:r w:rsidR="006329FF">
        <w:rPr>
          <w:sz w:val="28"/>
          <w:szCs w:val="28"/>
        </w:rPr>
        <w:t>/202</w:t>
      </w:r>
      <w:r>
        <w:rPr>
          <w:sz w:val="28"/>
          <w:szCs w:val="28"/>
        </w:rPr>
        <w:t>6</w:t>
      </w:r>
    </w:p>
    <w:sectPr w:rsidR="005D3296" w:rsidRPr="00F02C4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D063" w14:textId="77777777" w:rsidR="00A47692" w:rsidRDefault="00A47692" w:rsidP="00151C12">
      <w:pPr>
        <w:spacing w:after="0" w:line="240" w:lineRule="auto"/>
      </w:pPr>
      <w:r>
        <w:separator/>
      </w:r>
    </w:p>
  </w:endnote>
  <w:endnote w:type="continuationSeparator" w:id="0">
    <w:p w14:paraId="17672FF6" w14:textId="77777777" w:rsidR="00A47692" w:rsidRDefault="00A47692" w:rsidP="0015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7B2" w14:textId="088D77DE" w:rsidR="00CA7F00" w:rsidRDefault="00020EAB">
    <w:pPr>
      <w:pStyle w:val="Footer"/>
    </w:pPr>
    <w:r>
      <w:t xml:space="preserve">Revision </w:t>
    </w:r>
    <w:r w:rsidR="00506F70">
      <w:t>K</w:t>
    </w:r>
  </w:p>
  <w:p w14:paraId="36820E72" w14:textId="77777777" w:rsidR="00CA7F00" w:rsidRDefault="00CA7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C9CC" w14:textId="77777777" w:rsidR="00A47692" w:rsidRDefault="00A47692" w:rsidP="00151C12">
      <w:pPr>
        <w:spacing w:after="0" w:line="240" w:lineRule="auto"/>
      </w:pPr>
      <w:r>
        <w:separator/>
      </w:r>
    </w:p>
  </w:footnote>
  <w:footnote w:type="continuationSeparator" w:id="0">
    <w:p w14:paraId="02618FA6" w14:textId="77777777" w:rsidR="00A47692" w:rsidRDefault="00A47692" w:rsidP="0015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1CB3" w14:textId="0B683842" w:rsidR="00151C12" w:rsidRDefault="00B57569">
    <w:pPr>
      <w:pStyle w:val="Header"/>
    </w:pPr>
    <w:r>
      <w:rPr>
        <w:noProof/>
      </w:rPr>
      <w:drawing>
        <wp:inline distT="0" distB="0" distL="0" distR="0" wp14:anchorId="41A6983C" wp14:editId="35BBB3A6">
          <wp:extent cx="894267" cy="339090"/>
          <wp:effectExtent l="0" t="0" r="1270" b="381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7560" cy="344130"/>
                  </a:xfrm>
                  <a:prstGeom prst="rect">
                    <a:avLst/>
                  </a:prstGeom>
                </pic:spPr>
              </pic:pic>
            </a:graphicData>
          </a:graphic>
        </wp:inline>
      </w:drawing>
    </w:r>
  </w:p>
  <w:p w14:paraId="0D458F49" w14:textId="77777777" w:rsidR="00151C12" w:rsidRDefault="00151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4E"/>
    <w:rsid w:val="00007D1C"/>
    <w:rsid w:val="00020EAB"/>
    <w:rsid w:val="0012542B"/>
    <w:rsid w:val="00151C12"/>
    <w:rsid w:val="00234132"/>
    <w:rsid w:val="00234B28"/>
    <w:rsid w:val="00252910"/>
    <w:rsid w:val="00477A41"/>
    <w:rsid w:val="00506F70"/>
    <w:rsid w:val="0054643E"/>
    <w:rsid w:val="005D3296"/>
    <w:rsid w:val="0060328F"/>
    <w:rsid w:val="0062595C"/>
    <w:rsid w:val="006329FF"/>
    <w:rsid w:val="00651923"/>
    <w:rsid w:val="00675641"/>
    <w:rsid w:val="00931B23"/>
    <w:rsid w:val="00A2710D"/>
    <w:rsid w:val="00A3782D"/>
    <w:rsid w:val="00A47692"/>
    <w:rsid w:val="00B14428"/>
    <w:rsid w:val="00B546D6"/>
    <w:rsid w:val="00B57569"/>
    <w:rsid w:val="00CA7F00"/>
    <w:rsid w:val="00CC1412"/>
    <w:rsid w:val="00E87B8F"/>
    <w:rsid w:val="00EC45CF"/>
    <w:rsid w:val="00F02C4E"/>
    <w:rsid w:val="00FB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65B192B"/>
  <w15:chartTrackingRefBased/>
  <w15:docId w15:val="{7EF54854-A1D4-43E2-8DE8-892A841D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2C4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1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C12"/>
  </w:style>
  <w:style w:type="paragraph" w:styleId="Footer">
    <w:name w:val="footer"/>
    <w:basedOn w:val="Normal"/>
    <w:link w:val="FooterChar"/>
    <w:uiPriority w:val="99"/>
    <w:unhideWhenUsed/>
    <w:rsid w:val="0015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C12"/>
  </w:style>
  <w:style w:type="paragraph" w:styleId="NoSpacing">
    <w:name w:val="No Spacing"/>
    <w:uiPriority w:val="1"/>
    <w:qFormat/>
    <w:rsid w:val="00234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38A7-0E30-4496-807C-2174049FABF8}">
  <ds:schemaRefs>
    <ds:schemaRef ds:uri="http://schemas.openxmlformats.org/officeDocument/2006/bibliography"/>
  </ds:schemaRefs>
</ds:datastoreItem>
</file>

<file path=docMetadata/LabelInfo.xml><?xml version="1.0" encoding="utf-8"?>
<clbl:labelList xmlns:clbl="http://schemas.microsoft.com/office/2020/mipLabelMetadata">
  <clbl:label id="{d5b0df5d-04ba-4283-89eb-891002b458b8}" enabled="1" method="Privileged" siteId="{b5da5f35-6442-4f5a-9622-92ec6a535127}"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E Houston</dc:creator>
  <cp:keywords/>
  <dc:description/>
  <cp:lastModifiedBy>Kenneth E Houston</cp:lastModifiedBy>
  <cp:revision>2</cp:revision>
  <cp:lastPrinted>2024-06-25T18:58:00Z</cp:lastPrinted>
  <dcterms:created xsi:type="dcterms:W3CDTF">2026-04-15T22:34:00Z</dcterms:created>
  <dcterms:modified xsi:type="dcterms:W3CDTF">2026-04-15T22:34:00Z</dcterms:modified>
</cp:coreProperties>
</file>